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8AB5" w14:textId="77777777" w:rsidR="00DB432C" w:rsidRPr="005F61B4" w:rsidRDefault="00DB432C" w:rsidP="00DB432C">
      <w:pPr>
        <w:jc w:val="center"/>
        <w:rPr>
          <w:b/>
          <w:bCs/>
          <w:vanish/>
          <w:color w:val="0033CC"/>
        </w:rPr>
      </w:pPr>
      <w:r w:rsidRPr="005F61B4">
        <w:rPr>
          <w:b/>
          <w:bCs/>
          <w:vanish/>
          <w:color w:val="0033CC"/>
        </w:rPr>
        <w:t>MTH-SM-32 9122.00.docx</w:t>
      </w:r>
    </w:p>
    <w:p w14:paraId="63F40A22" w14:textId="77777777" w:rsidR="000839E1" w:rsidRPr="005F61B4" w:rsidRDefault="0087278E">
      <w:pPr>
        <w:jc w:val="center"/>
        <w:rPr>
          <w:vanish/>
          <w:color w:val="FF0000"/>
        </w:rPr>
      </w:pPr>
      <w:r w:rsidRPr="005F61B4">
        <w:rPr>
          <w:b/>
          <w:bCs/>
          <w:vanish/>
          <w:color w:val="FF0000"/>
        </w:rPr>
        <w:t>TOPSOIL  GRADING</w:t>
      </w:r>
    </w:p>
    <w:p w14:paraId="2435A607" w14:textId="77777777" w:rsidR="005C0D66" w:rsidRPr="005F61B4" w:rsidRDefault="005C0D66" w:rsidP="005C0D66">
      <w:pPr>
        <w:rPr>
          <w:vanish/>
          <w:color w:val="FF0000"/>
          <w:sz w:val="16"/>
          <w:szCs w:val="16"/>
        </w:rPr>
      </w:pPr>
    </w:p>
    <w:tbl>
      <w:tblPr>
        <w:tblW w:w="10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80"/>
        <w:gridCol w:w="360"/>
        <w:gridCol w:w="336"/>
        <w:gridCol w:w="990"/>
        <w:gridCol w:w="1605"/>
        <w:gridCol w:w="1525"/>
        <w:gridCol w:w="1699"/>
        <w:gridCol w:w="1217"/>
        <w:gridCol w:w="1982"/>
      </w:tblGrid>
      <w:tr w:rsidR="00954899" w:rsidRPr="005F61B4" w14:paraId="61EDE5E6" w14:textId="77777777" w:rsidTr="00BD511B">
        <w:trPr>
          <w:trHeight w:val="690"/>
        </w:trPr>
        <w:tc>
          <w:tcPr>
            <w:tcW w:w="1027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28B7E37" w14:textId="77777777" w:rsidR="00BD511B" w:rsidRPr="005F61B4" w:rsidRDefault="00954899" w:rsidP="00BD511B">
            <w:pPr>
              <w:pStyle w:val="EOS"/>
              <w:spacing w:before="0"/>
              <w:rPr>
                <w:sz w:val="32"/>
                <w:szCs w:val="32"/>
              </w:rPr>
            </w:pPr>
            <w:r w:rsidRPr="005F61B4">
              <w:rPr>
                <w:sz w:val="32"/>
                <w:szCs w:val="32"/>
              </w:rPr>
              <w:t>COMPOST QUALITY GUIDELINES FOR LANDSCAPING</w:t>
            </w:r>
          </w:p>
          <w:p w14:paraId="4C75E563" w14:textId="77777777" w:rsidR="00BD511B" w:rsidRPr="005F61B4" w:rsidRDefault="00BD511B" w:rsidP="00BD511B">
            <w:pPr>
              <w:pStyle w:val="EOS"/>
              <w:spacing w:before="0"/>
              <w:rPr>
                <w:sz w:val="6"/>
                <w:szCs w:val="6"/>
              </w:rPr>
            </w:pPr>
          </w:p>
        </w:tc>
      </w:tr>
      <w:tr w:rsidR="00185293" w:rsidRPr="005F61B4" w14:paraId="5C77CDD7" w14:textId="77777777" w:rsidTr="00BD511B">
        <w:trPr>
          <w:trHeight w:val="510"/>
        </w:trPr>
        <w:tc>
          <w:tcPr>
            <w:tcW w:w="9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7E9987B6" w14:textId="77777777" w:rsidR="00185293" w:rsidRPr="005F61B4" w:rsidRDefault="00185293" w:rsidP="005C57F6">
            <w:pPr>
              <w:pStyle w:val="EOS"/>
              <w:spacing w:before="0"/>
              <w:jc w:val="right"/>
              <w:rPr>
                <w:b w:val="0"/>
                <w:sz w:val="16"/>
                <w:szCs w:val="16"/>
              </w:rPr>
            </w:pPr>
            <w:r w:rsidRPr="005F61B4">
              <w:rPr>
                <w:b w:val="0"/>
                <w:sz w:val="16"/>
                <w:szCs w:val="16"/>
              </w:rPr>
              <w:t>[Source:</w:t>
            </w:r>
          </w:p>
        </w:tc>
        <w:tc>
          <w:tcPr>
            <w:tcW w:w="935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F8452E" w14:textId="77777777" w:rsidR="00185293" w:rsidRPr="005F61B4" w:rsidRDefault="00185293" w:rsidP="00C330DD">
            <w:pPr>
              <w:pStyle w:val="EOS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5F61B4">
              <w:rPr>
                <w:b w:val="0"/>
                <w:sz w:val="16"/>
                <w:szCs w:val="16"/>
              </w:rPr>
              <w:t xml:space="preserve">Von </w:t>
            </w:r>
            <w:proofErr w:type="spellStart"/>
            <w:r w:rsidRPr="005F61B4">
              <w:rPr>
                <w:b w:val="0"/>
                <w:sz w:val="16"/>
                <w:szCs w:val="16"/>
              </w:rPr>
              <w:t>Isaman</w:t>
            </w:r>
            <w:proofErr w:type="spellEnd"/>
            <w:r w:rsidRPr="005F61B4">
              <w:rPr>
                <w:b w:val="0"/>
                <w:sz w:val="16"/>
                <w:szCs w:val="16"/>
              </w:rPr>
              <w:t xml:space="preserve"> MS, President of QA Consulting and Testing LLC, Dr. Rich Koenig, USU Cooperative Extension Soils Specialist,</w:t>
            </w:r>
          </w:p>
          <w:p w14:paraId="6982DD7C" w14:textId="77777777" w:rsidR="00185293" w:rsidRPr="005F61B4" w:rsidRDefault="00185293" w:rsidP="00C330DD">
            <w:pPr>
              <w:pStyle w:val="EOS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5F61B4">
              <w:rPr>
                <w:b w:val="0"/>
                <w:sz w:val="16"/>
                <w:szCs w:val="16"/>
              </w:rPr>
              <w:t>and Dr. Teresa Cerny, USU Cooperative Extension Horticulturalist, 3 March 2003</w:t>
            </w:r>
            <w:r w:rsidR="00C330DD" w:rsidRPr="005F61B4">
              <w:rPr>
                <w:b w:val="0"/>
                <w:sz w:val="16"/>
                <w:szCs w:val="16"/>
              </w:rPr>
              <w:t>]</w:t>
            </w:r>
          </w:p>
        </w:tc>
      </w:tr>
      <w:tr w:rsidR="00B73160" w:rsidRPr="005F61B4" w14:paraId="5E880670" w14:textId="77777777" w:rsidTr="007832D8">
        <w:trPr>
          <w:trHeight w:val="1077"/>
        </w:trPr>
        <w:tc>
          <w:tcPr>
            <w:tcW w:w="1254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208B3E" w14:textId="77777777" w:rsidR="00CD3671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Category</w:t>
            </w:r>
          </w:p>
        </w:tc>
        <w:tc>
          <w:tcPr>
            <w:tcW w:w="9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8AB712" w14:textId="77777777" w:rsidR="00CD3671" w:rsidRPr="005F61B4" w:rsidRDefault="00CD3671" w:rsidP="00BD511B">
            <w:pPr>
              <w:pStyle w:val="EOS"/>
              <w:spacing w:before="0"/>
              <w:rPr>
                <w:b w:val="0"/>
                <w:vertAlign w:val="superscript"/>
              </w:rPr>
            </w:pPr>
            <w:proofErr w:type="spellStart"/>
            <w:r w:rsidRPr="005F61B4">
              <w:rPr>
                <w:b w:val="0"/>
              </w:rPr>
              <w:t>pH</w:t>
            </w:r>
            <w:r w:rsidR="007832D8"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9DF699" w14:textId="77777777" w:rsidR="00CD3671" w:rsidRPr="005F61B4" w:rsidRDefault="00CD3671" w:rsidP="00BD511B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Soluble </w:t>
            </w:r>
            <w:proofErr w:type="spellStart"/>
            <w:r w:rsidRPr="005F61B4">
              <w:rPr>
                <w:b w:val="0"/>
              </w:rPr>
              <w:t>Salts</w:t>
            </w:r>
            <w:r w:rsidR="00BD511B"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  <w:r w:rsidRPr="005F61B4">
              <w:rPr>
                <w:b w:val="0"/>
              </w:rPr>
              <w:t xml:space="preserve"> </w:t>
            </w:r>
            <w:proofErr w:type="spellStart"/>
            <w:r w:rsidRPr="005F61B4">
              <w:rPr>
                <w:b w:val="0"/>
              </w:rPr>
              <w:t>dS</w:t>
            </w:r>
            <w:proofErr w:type="spellEnd"/>
            <w:r w:rsidRPr="005F61B4">
              <w:rPr>
                <w:b w:val="0"/>
              </w:rPr>
              <w:t xml:space="preserve">/m or </w:t>
            </w:r>
            <w:proofErr w:type="spellStart"/>
            <w:r w:rsidRPr="005F61B4">
              <w:rPr>
                <w:b w:val="0"/>
              </w:rPr>
              <w:t>mmho</w:t>
            </w:r>
            <w:proofErr w:type="spellEnd"/>
            <w:r w:rsidRPr="005F61B4">
              <w:rPr>
                <w:b w:val="0"/>
              </w:rPr>
              <w:t>/cm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0A02E2" w14:textId="77777777" w:rsidR="009C72FB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Sodium Adsorption </w:t>
            </w:r>
            <w:proofErr w:type="spellStart"/>
            <w:r w:rsidRPr="005F61B4">
              <w:rPr>
                <w:b w:val="0"/>
              </w:rPr>
              <w:t>Ratio</w:t>
            </w:r>
            <w:r w:rsidR="007832D8"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3C1D4D87" w14:textId="77777777" w:rsidR="00CD3671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(SAR)</w:t>
            </w:r>
          </w:p>
        </w:tc>
        <w:tc>
          <w:tcPr>
            <w:tcW w:w="1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33FB13" w14:textId="77777777" w:rsidR="009C72FB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Carbon Nitrogen </w:t>
            </w:r>
            <w:proofErr w:type="spellStart"/>
            <w:r w:rsidRPr="005F61B4">
              <w:rPr>
                <w:b w:val="0"/>
              </w:rPr>
              <w:t>Ratio</w:t>
            </w:r>
            <w:r w:rsidR="007832D8" w:rsidRPr="005F61B4">
              <w:rPr>
                <w:b w:val="0"/>
                <w:sz w:val="22"/>
                <w:szCs w:val="22"/>
                <w:vertAlign w:val="superscript"/>
              </w:rPr>
              <w:t>b</w:t>
            </w:r>
            <w:proofErr w:type="spellEnd"/>
          </w:p>
          <w:p w14:paraId="2433E93C" w14:textId="77777777" w:rsidR="00CD3671" w:rsidRPr="005F61B4" w:rsidRDefault="009C72FB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(</w:t>
            </w:r>
            <w:proofErr w:type="gramStart"/>
            <w:r w:rsidRPr="005F61B4">
              <w:rPr>
                <w:b w:val="0"/>
              </w:rPr>
              <w:t>C</w:t>
            </w:r>
            <w:r w:rsidR="00CD3671" w:rsidRPr="005F61B4">
              <w:rPr>
                <w:b w:val="0"/>
              </w:rPr>
              <w:t>:N</w:t>
            </w:r>
            <w:proofErr w:type="gramEnd"/>
            <w:r w:rsidR="00CD3671" w:rsidRPr="005F61B4">
              <w:rPr>
                <w:b w:val="0"/>
              </w:rPr>
              <w:t>)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877AC2" w14:textId="77777777" w:rsidR="00CD3671" w:rsidRPr="005F61B4" w:rsidRDefault="00CD3671" w:rsidP="00BB5F1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Percent </w:t>
            </w:r>
            <w:proofErr w:type="spellStart"/>
            <w:r w:rsidRPr="005F61B4">
              <w:rPr>
                <w:b w:val="0"/>
              </w:rPr>
              <w:t>Moisture</w:t>
            </w:r>
            <w:r w:rsidR="007832D8" w:rsidRPr="005F61B4">
              <w:rPr>
                <w:b w:val="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7D6E1F" w14:textId="77777777" w:rsidR="009C72FB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≥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98 percent</w:t>
            </w:r>
          </w:p>
          <w:p w14:paraId="54F668A9" w14:textId="77777777" w:rsidR="009C72FB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Coarse Material Passing</w:t>
            </w:r>
          </w:p>
          <w:p w14:paraId="0C1A0D97" w14:textId="77777777" w:rsidR="00CD3671" w:rsidRPr="005F61B4" w:rsidRDefault="00CD3671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(dry </w:t>
            </w:r>
            <w:proofErr w:type="spellStart"/>
            <w:r w:rsidRPr="005F61B4">
              <w:rPr>
                <w:b w:val="0"/>
              </w:rPr>
              <w:t>wt</w:t>
            </w:r>
            <w:proofErr w:type="spellEnd"/>
            <w:r w:rsidRPr="005F61B4">
              <w:rPr>
                <w:b w:val="0"/>
              </w:rPr>
              <w:t xml:space="preserve"> basis)</w:t>
            </w:r>
          </w:p>
        </w:tc>
      </w:tr>
      <w:tr w:rsidR="00B73160" w:rsidRPr="005F61B4" w14:paraId="3594FD22" w14:textId="77777777" w:rsidTr="00210800">
        <w:trPr>
          <w:trHeight w:val="420"/>
        </w:trPr>
        <w:tc>
          <w:tcPr>
            <w:tcW w:w="12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6BD373" w14:textId="77777777" w:rsidR="00CD3671" w:rsidRPr="005F61B4" w:rsidRDefault="00CD3671" w:rsidP="005016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Ideal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9BB7AB" w14:textId="77777777" w:rsidR="00CD3671" w:rsidRPr="005F61B4" w:rsidRDefault="00C64AFA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6 to 8</w:t>
            </w:r>
          </w:p>
        </w:tc>
        <w:tc>
          <w:tcPr>
            <w:tcW w:w="1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2139B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≤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5</w:t>
            </w:r>
          </w:p>
        </w:tc>
        <w:tc>
          <w:tcPr>
            <w:tcW w:w="1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16FE24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10</w:t>
            </w:r>
          </w:p>
        </w:tc>
        <w:tc>
          <w:tcPr>
            <w:tcW w:w="16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0AD4D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≤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20:1</w:t>
            </w:r>
          </w:p>
        </w:tc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A5577C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25 to 35</w:t>
            </w:r>
          </w:p>
        </w:tc>
        <w:tc>
          <w:tcPr>
            <w:tcW w:w="19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1A1B44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rStyle w:val="IP"/>
              </w:rPr>
              <w:t>3</w:t>
            </w:r>
            <w:r w:rsidRPr="005F61B4">
              <w:rPr>
                <w:rStyle w:val="IP"/>
                <w:b w:val="0"/>
              </w:rPr>
              <w:t xml:space="preserve">/8 inch </w:t>
            </w:r>
            <w:r w:rsidRPr="005F61B4">
              <w:rPr>
                <w:rStyle w:val="SI"/>
                <w:b w:val="0"/>
              </w:rPr>
              <w:t>(9.5 mm)</w:t>
            </w:r>
          </w:p>
        </w:tc>
      </w:tr>
      <w:tr w:rsidR="009C72FB" w:rsidRPr="005F61B4" w14:paraId="6987162D" w14:textId="77777777" w:rsidTr="00210800">
        <w:trPr>
          <w:trHeight w:val="440"/>
        </w:trPr>
        <w:tc>
          <w:tcPr>
            <w:tcW w:w="1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DDBD" w14:textId="77777777" w:rsidR="00CD3671" w:rsidRPr="005F61B4" w:rsidRDefault="00CD3671" w:rsidP="005016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Acceptable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7413" w14:textId="77777777" w:rsidR="00CD3671" w:rsidRPr="005F61B4" w:rsidRDefault="00C64AFA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5-6, 8-9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E3A2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≤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7288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≤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731E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21:1 to 30:1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B2A13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25, &gt;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A157D" w14:textId="77777777" w:rsidR="00CD3671" w:rsidRPr="005F61B4" w:rsidRDefault="00B73160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rStyle w:val="IP"/>
                <w:b w:val="0"/>
              </w:rPr>
              <w:t>3/4 inch</w:t>
            </w:r>
            <w:r w:rsidRPr="005F61B4">
              <w:rPr>
                <w:rStyle w:val="SI"/>
                <w:b w:val="0"/>
              </w:rPr>
              <w:t xml:space="preserve"> (19 mm)</w:t>
            </w:r>
          </w:p>
        </w:tc>
      </w:tr>
      <w:tr w:rsidR="009C72FB" w:rsidRPr="005F61B4" w14:paraId="5AC011C4" w14:textId="77777777" w:rsidTr="007832D8">
        <w:trPr>
          <w:trHeight w:val="620"/>
        </w:trPr>
        <w:tc>
          <w:tcPr>
            <w:tcW w:w="125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6ABE45" w14:textId="77777777" w:rsidR="00CD3671" w:rsidRPr="005F61B4" w:rsidRDefault="00CD3671" w:rsidP="005016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Suspect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26A4E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5, &gt;</w:t>
            </w:r>
            <w:r w:rsidR="007832D8" w:rsidRPr="005F61B4">
              <w:rPr>
                <w:b w:val="0"/>
              </w:rPr>
              <w:t xml:space="preserve"> </w:t>
            </w:r>
            <w:r w:rsidR="00C64AFA" w:rsidRPr="005F61B4">
              <w:rPr>
                <w:b w:val="0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851B50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&gt;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7591E6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&gt;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6AE31E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&lt;10:1, &gt;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30:1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7E970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20, &gt;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E34AF8" w14:textId="77777777" w:rsidR="00CD3671" w:rsidRPr="005F61B4" w:rsidRDefault="00D246C9" w:rsidP="005451A5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&lt;</w:t>
            </w:r>
            <w:r w:rsidR="007832D8" w:rsidRPr="005F61B4">
              <w:rPr>
                <w:b w:val="0"/>
              </w:rPr>
              <w:t xml:space="preserve"> </w:t>
            </w:r>
            <w:r w:rsidRPr="005F61B4">
              <w:rPr>
                <w:b w:val="0"/>
              </w:rPr>
              <w:t>98</w:t>
            </w:r>
            <w:r w:rsidR="00B73160" w:rsidRPr="005F61B4">
              <w:rPr>
                <w:b w:val="0"/>
              </w:rPr>
              <w:t xml:space="preserve"> percent        </w:t>
            </w:r>
            <w:r w:rsidR="00B73160" w:rsidRPr="005F61B4">
              <w:rPr>
                <w:rStyle w:val="IP"/>
                <w:b w:val="0"/>
              </w:rPr>
              <w:t>3/4 inch</w:t>
            </w:r>
            <w:r w:rsidR="00B73160" w:rsidRPr="005F61B4">
              <w:rPr>
                <w:rStyle w:val="SI"/>
                <w:b w:val="0"/>
              </w:rPr>
              <w:t xml:space="preserve"> (19 mm)</w:t>
            </w:r>
          </w:p>
        </w:tc>
      </w:tr>
      <w:tr w:rsidR="00210800" w:rsidRPr="005F61B4" w14:paraId="48EFB7E3" w14:textId="77777777" w:rsidTr="00EC0C87">
        <w:trPr>
          <w:trHeight w:val="330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14:paraId="157667D8" w14:textId="77777777" w:rsidR="00210800" w:rsidRPr="005F61B4" w:rsidRDefault="00210800" w:rsidP="00D50F30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714" w:type="dxa"/>
            <w:gridSpan w:val="8"/>
            <w:tcBorders>
              <w:top w:val="single" w:sz="12" w:space="0" w:color="auto"/>
              <w:left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7A7A8290" w14:textId="77777777" w:rsidR="00210800" w:rsidRPr="005F61B4" w:rsidRDefault="00BD511B" w:rsidP="00EC0C87">
            <w:pPr>
              <w:pStyle w:val="EOS"/>
              <w:spacing w:before="0"/>
              <w:ind w:left="167"/>
              <w:jc w:val="left"/>
              <w:rPr>
                <w:b w:val="0"/>
              </w:rPr>
            </w:pPr>
            <w:r w:rsidRPr="005F61B4">
              <w:rPr>
                <w:b w:val="0"/>
                <w:vertAlign w:val="superscript"/>
              </w:rPr>
              <w:t>a</w:t>
            </w:r>
            <w:r w:rsidR="00D50F30" w:rsidRPr="005F61B4">
              <w:rPr>
                <w:b w:val="0"/>
              </w:rPr>
              <w:t xml:space="preserve"> </w:t>
            </w:r>
            <w:r w:rsidR="00210800" w:rsidRPr="005F61B4">
              <w:rPr>
                <w:b w:val="0"/>
              </w:rPr>
              <w:t xml:space="preserve">1.5 Compost:  Water Slurry on Coarse Material passing </w:t>
            </w:r>
            <w:r w:rsidR="00210800" w:rsidRPr="005F61B4">
              <w:rPr>
                <w:rStyle w:val="IP"/>
                <w:b w:val="0"/>
              </w:rPr>
              <w:t xml:space="preserve">3/8 inch </w:t>
            </w:r>
            <w:r w:rsidR="00210800" w:rsidRPr="005F61B4">
              <w:rPr>
                <w:rStyle w:val="SI"/>
                <w:b w:val="0"/>
              </w:rPr>
              <w:t>(9.5 mm).</w:t>
            </w:r>
          </w:p>
        </w:tc>
      </w:tr>
      <w:tr w:rsidR="00210800" w:rsidRPr="005F61B4" w14:paraId="0D3F30D6" w14:textId="77777777" w:rsidTr="00EC0C87">
        <w:trPr>
          <w:trHeight w:val="242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14:paraId="2F6E56C2" w14:textId="77777777" w:rsidR="00210800" w:rsidRPr="005F61B4" w:rsidRDefault="00210800" w:rsidP="00D50F30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714" w:type="dxa"/>
            <w:gridSpan w:val="8"/>
            <w:tcBorders>
              <w:top w:val="nil"/>
              <w:left w:val="nil"/>
              <w:bottom w:val="nil"/>
            </w:tcBorders>
          </w:tcPr>
          <w:p w14:paraId="37031B68" w14:textId="77777777" w:rsidR="00210800" w:rsidRPr="005F61B4" w:rsidRDefault="00BD511B" w:rsidP="00D50F30">
            <w:pPr>
              <w:pStyle w:val="EOS"/>
              <w:spacing w:before="0"/>
              <w:ind w:left="239" w:hanging="180"/>
              <w:jc w:val="left"/>
              <w:rPr>
                <w:b w:val="0"/>
              </w:rPr>
            </w:pPr>
            <w:r w:rsidRPr="005F61B4">
              <w:rPr>
                <w:b w:val="0"/>
                <w:vertAlign w:val="superscript"/>
              </w:rPr>
              <w:t>b</w:t>
            </w:r>
            <w:r w:rsidR="00D50F30" w:rsidRPr="005F61B4">
              <w:rPr>
                <w:b w:val="0"/>
              </w:rPr>
              <w:t xml:space="preserve"> </w:t>
            </w:r>
            <w:r w:rsidR="00210800" w:rsidRPr="005F61B4">
              <w:rPr>
                <w:b w:val="0"/>
              </w:rPr>
              <w:t>on Coarse Material passing</w:t>
            </w:r>
            <w:r w:rsidR="00210800" w:rsidRPr="005F61B4">
              <w:rPr>
                <w:rStyle w:val="SI"/>
                <w:b w:val="0"/>
              </w:rPr>
              <w:t xml:space="preserve"> </w:t>
            </w:r>
            <w:r w:rsidR="00210800" w:rsidRPr="005F61B4">
              <w:rPr>
                <w:rStyle w:val="IP"/>
                <w:b w:val="0"/>
              </w:rPr>
              <w:t xml:space="preserve">3/8 inch </w:t>
            </w:r>
            <w:r w:rsidR="00210800" w:rsidRPr="005F61B4">
              <w:rPr>
                <w:rStyle w:val="SI"/>
                <w:b w:val="0"/>
              </w:rPr>
              <w:t>(9.5 mm).</w:t>
            </w:r>
          </w:p>
        </w:tc>
      </w:tr>
      <w:tr w:rsidR="00210800" w:rsidRPr="005F61B4" w14:paraId="33890766" w14:textId="77777777" w:rsidTr="00EC0C87">
        <w:trPr>
          <w:trHeight w:val="260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14:paraId="4C41433B" w14:textId="77777777" w:rsidR="00210800" w:rsidRPr="005F61B4" w:rsidRDefault="00210800" w:rsidP="00D50F30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714" w:type="dxa"/>
            <w:gridSpan w:val="8"/>
            <w:tcBorders>
              <w:top w:val="nil"/>
              <w:left w:val="nil"/>
              <w:bottom w:val="nil"/>
            </w:tcBorders>
          </w:tcPr>
          <w:p w14:paraId="7EBCFED4" w14:textId="77777777" w:rsidR="00210800" w:rsidRPr="005F61B4" w:rsidRDefault="00BD511B" w:rsidP="00D50F30">
            <w:pPr>
              <w:pStyle w:val="EOS"/>
              <w:spacing w:before="0"/>
              <w:ind w:left="239" w:hanging="180"/>
              <w:jc w:val="left"/>
              <w:rPr>
                <w:b w:val="0"/>
              </w:rPr>
            </w:pPr>
            <w:r w:rsidRPr="005F61B4">
              <w:rPr>
                <w:b w:val="0"/>
                <w:vertAlign w:val="superscript"/>
              </w:rPr>
              <w:t>c</w:t>
            </w:r>
            <w:r w:rsidR="00D50F30" w:rsidRPr="005F61B4">
              <w:rPr>
                <w:b w:val="0"/>
              </w:rPr>
              <w:t xml:space="preserve"> </w:t>
            </w:r>
            <w:r w:rsidR="00210800" w:rsidRPr="005F61B4">
              <w:rPr>
                <w:b w:val="0"/>
              </w:rPr>
              <w:t>on Total Sample</w:t>
            </w:r>
          </w:p>
        </w:tc>
      </w:tr>
      <w:tr w:rsidR="00EC0C87" w:rsidRPr="005F61B4" w14:paraId="1F92395B" w14:textId="77777777" w:rsidTr="00EC0C87">
        <w:trPr>
          <w:trHeight w:val="357"/>
        </w:trPr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2AED9B9D" w14:textId="77777777" w:rsidR="00EC0C87" w:rsidRPr="005F61B4" w:rsidRDefault="00EC0C87" w:rsidP="005451A5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989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8779B6A" w14:textId="77777777" w:rsidR="00EC0C87" w:rsidRPr="005F61B4" w:rsidRDefault="00EC0C87" w:rsidP="00D50F30">
            <w:pPr>
              <w:pStyle w:val="EOS"/>
              <w:spacing w:before="0"/>
              <w:jc w:val="left"/>
              <w:rPr>
                <w:b w:val="0"/>
              </w:rPr>
            </w:pPr>
            <w:r w:rsidRPr="005F61B4">
              <w:rPr>
                <w:b w:val="0"/>
              </w:rPr>
              <w:t xml:space="preserve">For composts with biosolid feedstocks, </w:t>
            </w:r>
            <w:proofErr w:type="gramStart"/>
            <w:r w:rsidRPr="005F61B4">
              <w:rPr>
                <w:b w:val="0"/>
              </w:rPr>
              <w:t>biosolids  must</w:t>
            </w:r>
            <w:proofErr w:type="gramEnd"/>
            <w:r w:rsidRPr="005F61B4">
              <w:rPr>
                <w:b w:val="0"/>
              </w:rPr>
              <w:t xml:space="preserve"> meet EPA 503 Class A standard.</w:t>
            </w:r>
          </w:p>
        </w:tc>
      </w:tr>
      <w:tr w:rsidR="00210800" w:rsidRPr="005F61B4" w14:paraId="6A8EC2BA" w14:textId="77777777" w:rsidTr="00EC0C87">
        <w:trPr>
          <w:trHeight w:val="528"/>
        </w:trPr>
        <w:tc>
          <w:tcPr>
            <w:tcW w:w="37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7AF17AC" w14:textId="77777777" w:rsidR="00210800" w:rsidRPr="005F61B4" w:rsidRDefault="00210800" w:rsidP="005451A5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9894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32C037E" w14:textId="77777777" w:rsidR="00210800" w:rsidRPr="005F61B4" w:rsidRDefault="00210800" w:rsidP="00D50F30">
            <w:pPr>
              <w:pStyle w:val="EOS"/>
              <w:spacing w:before="0"/>
              <w:jc w:val="left"/>
              <w:rPr>
                <w:b w:val="0"/>
                <w:sz w:val="16"/>
                <w:szCs w:val="16"/>
              </w:rPr>
            </w:pPr>
            <w:r w:rsidRPr="005F61B4">
              <w:rPr>
                <w:b w:val="0"/>
              </w:rPr>
              <w:t xml:space="preserve">Acceptable level Soluble Salts and/or SAR composts </w:t>
            </w:r>
            <w:r w:rsidR="00D50F30" w:rsidRPr="005F61B4">
              <w:rPr>
                <w:b w:val="0"/>
              </w:rPr>
              <w:t>should</w:t>
            </w:r>
            <w:r w:rsidRPr="005F61B4">
              <w:rPr>
                <w:b w:val="0"/>
              </w:rPr>
              <w:t xml:space="preserve"> not exceed </w:t>
            </w:r>
            <w:r w:rsidRPr="005F61B4">
              <w:rPr>
                <w:rStyle w:val="IP"/>
                <w:b w:val="0"/>
              </w:rPr>
              <w:t>3 cu yds</w:t>
            </w:r>
            <w:r w:rsidRPr="005F61B4">
              <w:rPr>
                <w:b w:val="0"/>
              </w:rPr>
              <w:t xml:space="preserve"> </w:t>
            </w:r>
            <w:r w:rsidRPr="005F61B4">
              <w:rPr>
                <w:rStyle w:val="SI"/>
                <w:b w:val="0"/>
              </w:rPr>
              <w:t xml:space="preserve">(2.29 cu m) </w:t>
            </w:r>
            <w:r w:rsidRPr="005F61B4">
              <w:rPr>
                <w:b w:val="0"/>
              </w:rPr>
              <w:t>/</w:t>
            </w:r>
            <w:r w:rsidRPr="005F61B4">
              <w:rPr>
                <w:rStyle w:val="IP"/>
                <w:b w:val="0"/>
              </w:rPr>
              <w:t>1,000 sq ft</w:t>
            </w:r>
            <w:r w:rsidRPr="005F61B4">
              <w:rPr>
                <w:rStyle w:val="SI"/>
                <w:b w:val="0"/>
              </w:rPr>
              <w:t xml:space="preserve"> (93 sq m) </w:t>
            </w:r>
            <w:r w:rsidRPr="005F61B4">
              <w:rPr>
                <w:b w:val="0"/>
              </w:rPr>
              <w:t xml:space="preserve">for every </w:t>
            </w:r>
            <w:r w:rsidRPr="005F61B4">
              <w:rPr>
                <w:rStyle w:val="IP"/>
                <w:b w:val="0"/>
              </w:rPr>
              <w:t>3 inches</w:t>
            </w:r>
            <w:r w:rsidRPr="005F61B4">
              <w:rPr>
                <w:b w:val="0"/>
              </w:rPr>
              <w:t xml:space="preserve"> </w:t>
            </w:r>
            <w:r w:rsidRPr="005F61B4">
              <w:rPr>
                <w:rStyle w:val="SI"/>
                <w:b w:val="0"/>
              </w:rPr>
              <w:t xml:space="preserve">(76 mm) </w:t>
            </w:r>
            <w:r w:rsidRPr="005F61B4">
              <w:rPr>
                <w:b w:val="0"/>
              </w:rPr>
              <w:t>of soil depth.</w:t>
            </w:r>
          </w:p>
        </w:tc>
      </w:tr>
    </w:tbl>
    <w:p w14:paraId="01D13E21" w14:textId="77777777" w:rsidR="000F444C" w:rsidRPr="005F61B4" w:rsidRDefault="000F444C" w:rsidP="000F444C">
      <w:pPr>
        <w:pStyle w:val="EOS"/>
        <w:spacing w:before="0"/>
        <w:jc w:val="left"/>
        <w:rPr>
          <w:sz w:val="6"/>
          <w:szCs w:val="6"/>
        </w:rPr>
      </w:pPr>
    </w:p>
    <w:p w14:paraId="53492252" w14:textId="77777777" w:rsidR="005C57F6" w:rsidRPr="005F61B4" w:rsidRDefault="005C57F6" w:rsidP="000F444C">
      <w:pPr>
        <w:pStyle w:val="EOS"/>
        <w:spacing w:before="0"/>
        <w:jc w:val="left"/>
        <w:rPr>
          <w:sz w:val="16"/>
          <w:szCs w:val="16"/>
        </w:rPr>
      </w:pPr>
    </w:p>
    <w:p w14:paraId="37B695AF" w14:textId="77777777" w:rsidR="00EC0C87" w:rsidRPr="005F61B4" w:rsidRDefault="00EC0C87" w:rsidP="000F444C">
      <w:pPr>
        <w:pStyle w:val="EOS"/>
        <w:spacing w:before="0"/>
        <w:jc w:val="left"/>
        <w:rPr>
          <w:sz w:val="16"/>
          <w:szCs w:val="16"/>
        </w:rPr>
      </w:pPr>
    </w:p>
    <w:p w14:paraId="729928A6" w14:textId="77777777" w:rsidR="00EC0C87" w:rsidRPr="005F61B4" w:rsidRDefault="00EC0C87" w:rsidP="000F444C">
      <w:pPr>
        <w:pStyle w:val="EOS"/>
        <w:spacing w:before="0"/>
        <w:jc w:val="left"/>
        <w:rPr>
          <w:sz w:val="16"/>
          <w:szCs w:val="16"/>
        </w:rPr>
      </w:pPr>
    </w:p>
    <w:tbl>
      <w:tblPr>
        <w:tblW w:w="102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966"/>
        <w:gridCol w:w="990"/>
        <w:gridCol w:w="1605"/>
        <w:gridCol w:w="1525"/>
        <w:gridCol w:w="1699"/>
        <w:gridCol w:w="1217"/>
        <w:gridCol w:w="1982"/>
      </w:tblGrid>
      <w:tr w:rsidR="00EC0C87" w:rsidRPr="005F61B4" w14:paraId="69B1C1C8" w14:textId="77777777" w:rsidTr="00EC0C87">
        <w:trPr>
          <w:trHeight w:val="807"/>
        </w:trPr>
        <w:tc>
          <w:tcPr>
            <w:tcW w:w="1027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B94C7B" w14:textId="77777777" w:rsidR="00EC0C87" w:rsidRPr="005F61B4" w:rsidRDefault="00EC0C87" w:rsidP="00EC0C87">
            <w:pPr>
              <w:pStyle w:val="EOS"/>
              <w:spacing w:before="0"/>
              <w:rPr>
                <w:sz w:val="32"/>
                <w:szCs w:val="32"/>
              </w:rPr>
            </w:pPr>
            <w:r w:rsidRPr="005F61B4">
              <w:rPr>
                <w:sz w:val="32"/>
                <w:szCs w:val="32"/>
              </w:rPr>
              <w:t xml:space="preserve">COMPOST </w:t>
            </w:r>
            <w:r w:rsidR="00153308" w:rsidRPr="005F61B4">
              <w:rPr>
                <w:sz w:val="32"/>
                <w:szCs w:val="32"/>
              </w:rPr>
              <w:t>VERIFICATION REPORT</w:t>
            </w:r>
          </w:p>
          <w:p w14:paraId="77B80557" w14:textId="77777777" w:rsidR="00EC0C87" w:rsidRPr="005F61B4" w:rsidRDefault="00EC0C87" w:rsidP="00EC0C87">
            <w:pPr>
              <w:pStyle w:val="EOS"/>
              <w:spacing w:before="0"/>
              <w:rPr>
                <w:sz w:val="6"/>
                <w:szCs w:val="6"/>
              </w:rPr>
            </w:pPr>
          </w:p>
        </w:tc>
      </w:tr>
      <w:tr w:rsidR="00EC0C87" w:rsidRPr="005F61B4" w14:paraId="31D55550" w14:textId="77777777" w:rsidTr="00153308">
        <w:trPr>
          <w:trHeight w:val="1077"/>
        </w:trPr>
        <w:tc>
          <w:tcPr>
            <w:tcW w:w="125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63F424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99E4CB" w14:textId="77777777" w:rsidR="00EC0C87" w:rsidRPr="005F61B4" w:rsidRDefault="00EC0C87" w:rsidP="00030EE3">
            <w:pPr>
              <w:pStyle w:val="EOS"/>
              <w:spacing w:before="0"/>
              <w:rPr>
                <w:b w:val="0"/>
                <w:vertAlign w:val="superscript"/>
              </w:rPr>
            </w:pPr>
            <w:proofErr w:type="spellStart"/>
            <w:r w:rsidRPr="005F61B4">
              <w:rPr>
                <w:b w:val="0"/>
              </w:rPr>
              <w:t>pH</w:t>
            </w:r>
            <w:r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6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EAFFD0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Soluble </w:t>
            </w:r>
            <w:proofErr w:type="spellStart"/>
            <w:r w:rsidRPr="005F61B4">
              <w:rPr>
                <w:b w:val="0"/>
              </w:rPr>
              <w:t>Salts</w:t>
            </w:r>
            <w:r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  <w:r w:rsidRPr="005F61B4">
              <w:rPr>
                <w:b w:val="0"/>
              </w:rPr>
              <w:t xml:space="preserve"> </w:t>
            </w:r>
            <w:proofErr w:type="spellStart"/>
            <w:r w:rsidRPr="005F61B4">
              <w:rPr>
                <w:b w:val="0"/>
              </w:rPr>
              <w:t>dS</w:t>
            </w:r>
            <w:proofErr w:type="spellEnd"/>
            <w:r w:rsidRPr="005F61B4">
              <w:rPr>
                <w:b w:val="0"/>
              </w:rPr>
              <w:t xml:space="preserve">/m or </w:t>
            </w:r>
            <w:proofErr w:type="spellStart"/>
            <w:r w:rsidRPr="005F61B4">
              <w:rPr>
                <w:b w:val="0"/>
              </w:rPr>
              <w:t>mmho</w:t>
            </w:r>
            <w:proofErr w:type="spellEnd"/>
            <w:r w:rsidRPr="005F61B4">
              <w:rPr>
                <w:b w:val="0"/>
              </w:rPr>
              <w:t>/cm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648DA8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Sodium Adsorption </w:t>
            </w:r>
            <w:proofErr w:type="spellStart"/>
            <w:r w:rsidRPr="005F61B4">
              <w:rPr>
                <w:b w:val="0"/>
              </w:rPr>
              <w:t>Ratio</w:t>
            </w:r>
            <w:r w:rsidRPr="005F61B4">
              <w:rPr>
                <w:b w:val="0"/>
                <w:sz w:val="22"/>
                <w:szCs w:val="22"/>
                <w:vertAlign w:val="superscript"/>
              </w:rPr>
              <w:t>a</w:t>
            </w:r>
            <w:proofErr w:type="spellEnd"/>
          </w:p>
          <w:p w14:paraId="2C9B1743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(SAR)</w:t>
            </w:r>
          </w:p>
        </w:tc>
        <w:tc>
          <w:tcPr>
            <w:tcW w:w="1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D825C7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Carbon Nitrogen </w:t>
            </w:r>
            <w:proofErr w:type="spellStart"/>
            <w:r w:rsidRPr="005F61B4">
              <w:rPr>
                <w:b w:val="0"/>
              </w:rPr>
              <w:t>Ratio</w:t>
            </w:r>
            <w:r w:rsidRPr="005F61B4">
              <w:rPr>
                <w:b w:val="0"/>
                <w:sz w:val="22"/>
                <w:szCs w:val="22"/>
                <w:vertAlign w:val="superscript"/>
              </w:rPr>
              <w:t>b</w:t>
            </w:r>
            <w:proofErr w:type="spellEnd"/>
          </w:p>
          <w:p w14:paraId="032E339D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(</w:t>
            </w:r>
            <w:proofErr w:type="gramStart"/>
            <w:r w:rsidRPr="005F61B4">
              <w:rPr>
                <w:b w:val="0"/>
              </w:rPr>
              <w:t>C:N</w:t>
            </w:r>
            <w:proofErr w:type="gramEnd"/>
            <w:r w:rsidRPr="005F61B4">
              <w:rPr>
                <w:b w:val="0"/>
              </w:rPr>
              <w:t>)</w:t>
            </w:r>
          </w:p>
        </w:tc>
        <w:tc>
          <w:tcPr>
            <w:tcW w:w="12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7ECC3A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Percent </w:t>
            </w:r>
            <w:proofErr w:type="spellStart"/>
            <w:r w:rsidRPr="005F61B4">
              <w:rPr>
                <w:b w:val="0"/>
              </w:rPr>
              <w:t>Moisture</w:t>
            </w:r>
            <w:r w:rsidRPr="005F61B4">
              <w:rPr>
                <w:b w:val="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6D9DC6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≥ 98 percent</w:t>
            </w:r>
          </w:p>
          <w:p w14:paraId="654A7118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Coarse Material Passing</w:t>
            </w:r>
          </w:p>
          <w:p w14:paraId="73E1A073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 xml:space="preserve">(dry </w:t>
            </w:r>
            <w:proofErr w:type="spellStart"/>
            <w:r w:rsidRPr="005F61B4">
              <w:rPr>
                <w:b w:val="0"/>
              </w:rPr>
              <w:t>wt</w:t>
            </w:r>
            <w:proofErr w:type="spellEnd"/>
            <w:r w:rsidRPr="005F61B4">
              <w:rPr>
                <w:b w:val="0"/>
              </w:rPr>
              <w:t xml:space="preserve"> basis)</w:t>
            </w:r>
          </w:p>
        </w:tc>
      </w:tr>
      <w:tr w:rsidR="00EC0C87" w:rsidRPr="005F61B4" w14:paraId="47EBDB32" w14:textId="77777777" w:rsidTr="00153308">
        <w:trPr>
          <w:trHeight w:val="762"/>
        </w:trPr>
        <w:tc>
          <w:tcPr>
            <w:tcW w:w="1254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36A983" w14:textId="77777777" w:rsidR="00EC0C87" w:rsidRPr="005F61B4" w:rsidRDefault="00153308" w:rsidP="00030EE3">
            <w:pPr>
              <w:pStyle w:val="EOS"/>
              <w:spacing w:before="0"/>
              <w:rPr>
                <w:b w:val="0"/>
              </w:rPr>
            </w:pPr>
            <w:r w:rsidRPr="005F61B4">
              <w:rPr>
                <w:b w:val="0"/>
              </w:rPr>
              <w:t>Results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12036C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160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A1A113D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514242E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16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BCDC71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61ABD2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6099026" w14:textId="77777777" w:rsidR="00EC0C87" w:rsidRPr="005F61B4" w:rsidRDefault="00EC0C87" w:rsidP="00030EE3">
            <w:pPr>
              <w:pStyle w:val="EOS"/>
              <w:spacing w:before="0"/>
              <w:rPr>
                <w:b w:val="0"/>
              </w:rPr>
            </w:pPr>
          </w:p>
        </w:tc>
      </w:tr>
      <w:tr w:rsidR="00EC0C87" w:rsidRPr="005F61B4" w14:paraId="32968C9B" w14:textId="77777777" w:rsidTr="00401323">
        <w:trPr>
          <w:trHeight w:val="510"/>
        </w:trPr>
        <w:tc>
          <w:tcPr>
            <w:tcW w:w="28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E44DB64" w14:textId="77777777" w:rsidR="00EC0C87" w:rsidRPr="005F61B4" w:rsidRDefault="00EC0C87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single" w:sz="12" w:space="0" w:color="auto"/>
              <w:left w:val="nil"/>
              <w:bottom w:val="nil"/>
            </w:tcBorders>
            <w:tcMar>
              <w:left w:w="0" w:type="dxa"/>
              <w:right w:w="115" w:type="dxa"/>
            </w:tcMar>
            <w:vAlign w:val="center"/>
          </w:tcPr>
          <w:p w14:paraId="72A15714" w14:textId="77777777" w:rsidR="00EC0C87" w:rsidRPr="005F61B4" w:rsidRDefault="004804DE" w:rsidP="004804DE">
            <w:pPr>
              <w:pStyle w:val="EOS"/>
              <w:spacing w:before="0"/>
              <w:ind w:left="90"/>
              <w:jc w:val="left"/>
              <w:rPr>
                <w:b w:val="0"/>
              </w:rPr>
            </w:pPr>
            <w:r w:rsidRPr="005F61B4">
              <w:rPr>
                <w:b w:val="0"/>
              </w:rPr>
              <w:t>See Compost Quality Guidelines for Landscaping for footnote references.</w:t>
            </w:r>
          </w:p>
        </w:tc>
      </w:tr>
      <w:tr w:rsidR="00EC0C87" w:rsidRPr="005F61B4" w14:paraId="671ADE36" w14:textId="77777777" w:rsidTr="00401323">
        <w:trPr>
          <w:trHeight w:val="990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549CF757" w14:textId="77777777" w:rsidR="00EC0C87" w:rsidRPr="005F61B4" w:rsidRDefault="00EC0C87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4C9A710" w14:textId="77777777" w:rsidR="00EC0C87" w:rsidRPr="005F61B4" w:rsidRDefault="004804DE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360"/>
              </w:tabs>
            </w:pPr>
            <w:r w:rsidRPr="005F61B4">
              <w:t>I hereby certify that the</w:t>
            </w:r>
            <w:r w:rsidR="00153308" w:rsidRPr="005F61B4">
              <w:t xml:space="preserve"> Compost meets Ideal or Acceptable requirements as set forth in</w:t>
            </w:r>
            <w:r w:rsidRPr="005F61B4">
              <w:t xml:space="preserve"> COMPOST QUALITY GUIDELINES FOR LANDSCAPING </w:t>
            </w:r>
            <w:r w:rsidR="00153308" w:rsidRPr="005F61B4">
              <w:t>as listed with the</w:t>
            </w:r>
            <w:r w:rsidRPr="005F61B4">
              <w:t xml:space="preserve"> COMPOST VERIFICATION STATEMENT.</w:t>
            </w:r>
            <w:r w:rsidR="00401323" w:rsidRPr="005F61B4">
              <w:t xml:space="preserve">  If Compost does not fall within this range, explain </w:t>
            </w:r>
            <w:proofErr w:type="gramStart"/>
            <w:r w:rsidR="00401323" w:rsidRPr="005F61B4">
              <w:t>why</w:t>
            </w:r>
            <w:proofErr w:type="gramEnd"/>
            <w:r w:rsidR="00401323" w:rsidRPr="005F61B4">
              <w:t xml:space="preserve"> and justify.</w:t>
            </w:r>
          </w:p>
        </w:tc>
      </w:tr>
      <w:tr w:rsidR="00401323" w:rsidRPr="005F61B4" w14:paraId="792F4733" w14:textId="77777777" w:rsidTr="00401323">
        <w:trPr>
          <w:trHeight w:val="297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CCBAFD0" w14:textId="77777777" w:rsidR="00401323" w:rsidRPr="005F61B4" w:rsidRDefault="00401323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D246B24" w14:textId="77777777" w:rsidR="00401323" w:rsidRPr="005F61B4" w:rsidRDefault="00401323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360"/>
              </w:tabs>
            </w:pPr>
            <w:r w:rsidRPr="005F61B4">
              <w:t>______________________________________________________________________________________</w:t>
            </w:r>
          </w:p>
        </w:tc>
      </w:tr>
      <w:tr w:rsidR="00401323" w:rsidRPr="005F61B4" w14:paraId="25F9BC91" w14:textId="77777777" w:rsidTr="00401323">
        <w:trPr>
          <w:trHeight w:val="297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25CB6AF0" w14:textId="77777777" w:rsidR="00401323" w:rsidRPr="005F61B4" w:rsidRDefault="00401323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D232F6" w14:textId="77777777" w:rsidR="00401323" w:rsidRPr="005F61B4" w:rsidRDefault="00401323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360"/>
              </w:tabs>
            </w:pPr>
            <w:r w:rsidRPr="005F61B4">
              <w:t>______________________________________________________________________________________</w:t>
            </w:r>
          </w:p>
        </w:tc>
      </w:tr>
      <w:tr w:rsidR="00401323" w:rsidRPr="005F61B4" w14:paraId="19E9D67C" w14:textId="77777777" w:rsidTr="00401323">
        <w:trPr>
          <w:trHeight w:val="297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78C3DF2A" w14:textId="77777777" w:rsidR="00401323" w:rsidRPr="005F61B4" w:rsidRDefault="00401323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D553BF5" w14:textId="77777777" w:rsidR="00401323" w:rsidRPr="005F61B4" w:rsidRDefault="00401323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360"/>
              </w:tabs>
            </w:pPr>
            <w:r w:rsidRPr="005F61B4">
              <w:t>______________________________________________________________________________________</w:t>
            </w:r>
          </w:p>
        </w:tc>
      </w:tr>
      <w:tr w:rsidR="00401323" w:rsidRPr="005F61B4" w14:paraId="0A1B0AE5" w14:textId="77777777" w:rsidTr="00401323">
        <w:trPr>
          <w:trHeight w:val="297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3AD61A87" w14:textId="77777777" w:rsidR="00401323" w:rsidRPr="005F61B4" w:rsidRDefault="00401323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2C491D2" w14:textId="77777777" w:rsidR="00401323" w:rsidRPr="005F61B4" w:rsidRDefault="00401323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360"/>
              </w:tabs>
            </w:pPr>
            <w:r w:rsidRPr="005F61B4">
              <w:t>______________________________________________________________________________________</w:t>
            </w:r>
          </w:p>
        </w:tc>
      </w:tr>
      <w:tr w:rsidR="00EC0C87" w:rsidRPr="005F61B4" w14:paraId="7A062F13" w14:textId="77777777" w:rsidTr="00401323">
        <w:trPr>
          <w:trHeight w:val="747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4A7DB25B" w14:textId="77777777" w:rsidR="00EC0C87" w:rsidRPr="005F61B4" w:rsidRDefault="00EC0C87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3302B9E" w14:textId="77777777" w:rsidR="00EC0C87" w:rsidRPr="005F61B4" w:rsidRDefault="004804DE" w:rsidP="004804DE">
            <w:pPr>
              <w:pStyle w:val="EOS"/>
              <w:spacing w:before="0"/>
              <w:jc w:val="left"/>
              <w:rPr>
                <w:b w:val="0"/>
              </w:rPr>
            </w:pPr>
            <w:r w:rsidRPr="005F61B4">
              <w:rPr>
                <w:b w:val="0"/>
              </w:rPr>
              <w:t>Signature: ______________________</w:t>
            </w:r>
            <w:r w:rsidR="00401323" w:rsidRPr="005F61B4">
              <w:rPr>
                <w:b w:val="0"/>
              </w:rPr>
              <w:t>_</w:t>
            </w:r>
            <w:r w:rsidRPr="005F61B4">
              <w:rPr>
                <w:b w:val="0"/>
              </w:rPr>
              <w:t>________   Printed Signature: ________</w:t>
            </w:r>
            <w:r w:rsidR="00401323" w:rsidRPr="005F61B4">
              <w:rPr>
                <w:b w:val="0"/>
              </w:rPr>
              <w:t>_</w:t>
            </w:r>
            <w:r w:rsidRPr="005F61B4">
              <w:rPr>
                <w:b w:val="0"/>
              </w:rPr>
              <w:t>_____________________</w:t>
            </w:r>
          </w:p>
        </w:tc>
      </w:tr>
      <w:tr w:rsidR="004804DE" w:rsidRPr="005451A5" w14:paraId="6B9F9AB7" w14:textId="77777777" w:rsidTr="00153308">
        <w:trPr>
          <w:trHeight w:val="540"/>
        </w:trPr>
        <w:tc>
          <w:tcPr>
            <w:tcW w:w="28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A48F492" w14:textId="77777777" w:rsidR="004804DE" w:rsidRPr="005F61B4" w:rsidRDefault="004804DE" w:rsidP="00153308">
            <w:pPr>
              <w:pStyle w:val="EOS"/>
              <w:spacing w:before="0"/>
              <w:jc w:val="left"/>
              <w:rPr>
                <w:b w:val="0"/>
              </w:rPr>
            </w:pPr>
          </w:p>
        </w:tc>
        <w:tc>
          <w:tcPr>
            <w:tcW w:w="9984" w:type="dxa"/>
            <w:gridSpan w:val="7"/>
            <w:tcBorders>
              <w:top w:val="nil"/>
              <w:left w:val="nil"/>
              <w:bottom w:val="single" w:sz="12" w:space="0" w:color="auto"/>
            </w:tcBorders>
          </w:tcPr>
          <w:p w14:paraId="3BDB6ADE" w14:textId="77777777" w:rsidR="004804DE" w:rsidRPr="004804DE" w:rsidRDefault="004804DE" w:rsidP="00153308">
            <w:pPr>
              <w:pStyle w:val="PR3"/>
              <w:numPr>
                <w:ilvl w:val="0"/>
                <w:numId w:val="0"/>
              </w:numPr>
              <w:tabs>
                <w:tab w:val="clear" w:pos="1872"/>
                <w:tab w:val="left" w:pos="-2718"/>
              </w:tabs>
            </w:pPr>
            <w:r w:rsidRPr="005F61B4">
              <w:t>Date: ______________________________</w:t>
            </w:r>
          </w:p>
        </w:tc>
      </w:tr>
    </w:tbl>
    <w:p w14:paraId="64FF570A" w14:textId="77777777" w:rsidR="00EC0C87" w:rsidRDefault="00EC0C87" w:rsidP="000F444C">
      <w:pPr>
        <w:pStyle w:val="EOS"/>
        <w:spacing w:before="0"/>
        <w:jc w:val="left"/>
        <w:rPr>
          <w:sz w:val="16"/>
          <w:szCs w:val="16"/>
        </w:rPr>
      </w:pPr>
    </w:p>
    <w:sectPr w:rsidR="00EC0C87" w:rsidSect="00CD3671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900" w:right="1080" w:bottom="1080" w:left="1080" w:header="432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4FED" w14:textId="77777777" w:rsidR="00164C1E" w:rsidRDefault="00164C1E">
      <w:r>
        <w:separator/>
      </w:r>
    </w:p>
  </w:endnote>
  <w:endnote w:type="continuationSeparator" w:id="0">
    <w:p w14:paraId="6270CCC2" w14:textId="77777777" w:rsidR="00164C1E" w:rsidRDefault="0016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77FA" w14:textId="77777777" w:rsidR="000E44F2" w:rsidRDefault="000E44F2">
    <w:pPr>
      <w:pStyle w:val="FT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FE83" w14:textId="77777777" w:rsidR="00164C1E" w:rsidRDefault="00164C1E">
      <w:r>
        <w:separator/>
      </w:r>
    </w:p>
  </w:footnote>
  <w:footnote w:type="continuationSeparator" w:id="0">
    <w:p w14:paraId="2D3E423A" w14:textId="77777777" w:rsidR="00164C1E" w:rsidRDefault="0016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F7DE" w14:textId="77777777" w:rsidR="000E44F2" w:rsidRDefault="000E44F2" w:rsidP="00363625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FE0D0E"/>
    <w:multiLevelType w:val="multilevel"/>
    <w:tmpl w:val="7D52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7042E4"/>
    <w:multiLevelType w:val="multilevel"/>
    <w:tmpl w:val="7D52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6276CEB"/>
    <w:multiLevelType w:val="hybridMultilevel"/>
    <w:tmpl w:val="24647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296B"/>
    <w:multiLevelType w:val="hybridMultilevel"/>
    <w:tmpl w:val="B8DE8A6E"/>
    <w:lvl w:ilvl="0" w:tplc="E46C8A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1790030"/>
    <w:multiLevelType w:val="multilevel"/>
    <w:tmpl w:val="7D52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6EFC"/>
    <w:multiLevelType w:val="multilevel"/>
    <w:tmpl w:val="7D52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96310FA"/>
    <w:multiLevelType w:val="multilevel"/>
    <w:tmpl w:val="7D521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AB"/>
    <w:rsid w:val="00005A37"/>
    <w:rsid w:val="00006FF0"/>
    <w:rsid w:val="00024E28"/>
    <w:rsid w:val="00027963"/>
    <w:rsid w:val="00030EE3"/>
    <w:rsid w:val="000431F9"/>
    <w:rsid w:val="000441E9"/>
    <w:rsid w:val="00044C6A"/>
    <w:rsid w:val="00051208"/>
    <w:rsid w:val="000771E4"/>
    <w:rsid w:val="000826B0"/>
    <w:rsid w:val="000839E1"/>
    <w:rsid w:val="0008683F"/>
    <w:rsid w:val="000A0DA7"/>
    <w:rsid w:val="000A1B35"/>
    <w:rsid w:val="000B2771"/>
    <w:rsid w:val="000C2207"/>
    <w:rsid w:val="000D2E37"/>
    <w:rsid w:val="000D7DF1"/>
    <w:rsid w:val="000E1421"/>
    <w:rsid w:val="000E2AC1"/>
    <w:rsid w:val="000E44F2"/>
    <w:rsid w:val="000E4617"/>
    <w:rsid w:val="000F444C"/>
    <w:rsid w:val="000F52AB"/>
    <w:rsid w:val="000F6651"/>
    <w:rsid w:val="00110451"/>
    <w:rsid w:val="00114E52"/>
    <w:rsid w:val="00125879"/>
    <w:rsid w:val="00131AC4"/>
    <w:rsid w:val="001328D3"/>
    <w:rsid w:val="00141A05"/>
    <w:rsid w:val="00143C4C"/>
    <w:rsid w:val="00153308"/>
    <w:rsid w:val="0015348E"/>
    <w:rsid w:val="0015717A"/>
    <w:rsid w:val="00164C1E"/>
    <w:rsid w:val="00170A95"/>
    <w:rsid w:val="001762F4"/>
    <w:rsid w:val="00183564"/>
    <w:rsid w:val="00185293"/>
    <w:rsid w:val="001916BA"/>
    <w:rsid w:val="001A4E03"/>
    <w:rsid w:val="001B487C"/>
    <w:rsid w:val="001D3D1D"/>
    <w:rsid w:val="001D6C22"/>
    <w:rsid w:val="001E1583"/>
    <w:rsid w:val="001F10C5"/>
    <w:rsid w:val="001F7188"/>
    <w:rsid w:val="0020062C"/>
    <w:rsid w:val="002049FC"/>
    <w:rsid w:val="00210800"/>
    <w:rsid w:val="00212BFE"/>
    <w:rsid w:val="0021353D"/>
    <w:rsid w:val="00225F46"/>
    <w:rsid w:val="00233B6B"/>
    <w:rsid w:val="002429E7"/>
    <w:rsid w:val="00253A85"/>
    <w:rsid w:val="00271768"/>
    <w:rsid w:val="002830D3"/>
    <w:rsid w:val="002930D0"/>
    <w:rsid w:val="002A3DC1"/>
    <w:rsid w:val="002B6261"/>
    <w:rsid w:val="002C1A1A"/>
    <w:rsid w:val="002C351A"/>
    <w:rsid w:val="002D11E6"/>
    <w:rsid w:val="002D4638"/>
    <w:rsid w:val="002D4D97"/>
    <w:rsid w:val="002E508D"/>
    <w:rsid w:val="002F1212"/>
    <w:rsid w:val="002F2563"/>
    <w:rsid w:val="002F2B12"/>
    <w:rsid w:val="0031465C"/>
    <w:rsid w:val="00314C71"/>
    <w:rsid w:val="00336556"/>
    <w:rsid w:val="00345749"/>
    <w:rsid w:val="00352285"/>
    <w:rsid w:val="003613AA"/>
    <w:rsid w:val="00362269"/>
    <w:rsid w:val="00363625"/>
    <w:rsid w:val="00372F37"/>
    <w:rsid w:val="00385092"/>
    <w:rsid w:val="00396914"/>
    <w:rsid w:val="003B153D"/>
    <w:rsid w:val="003C2D60"/>
    <w:rsid w:val="003D57D8"/>
    <w:rsid w:val="003D7DAF"/>
    <w:rsid w:val="003E018C"/>
    <w:rsid w:val="003E35C3"/>
    <w:rsid w:val="003E4F0C"/>
    <w:rsid w:val="003E5EA5"/>
    <w:rsid w:val="00401323"/>
    <w:rsid w:val="0041567A"/>
    <w:rsid w:val="00417427"/>
    <w:rsid w:val="0042490B"/>
    <w:rsid w:val="00431A95"/>
    <w:rsid w:val="00437BC2"/>
    <w:rsid w:val="00460A57"/>
    <w:rsid w:val="00462CD7"/>
    <w:rsid w:val="0046420B"/>
    <w:rsid w:val="004672EF"/>
    <w:rsid w:val="00473528"/>
    <w:rsid w:val="00475B66"/>
    <w:rsid w:val="004804DE"/>
    <w:rsid w:val="00486DDC"/>
    <w:rsid w:val="00487908"/>
    <w:rsid w:val="00491059"/>
    <w:rsid w:val="004A207F"/>
    <w:rsid w:val="004B346E"/>
    <w:rsid w:val="004B34C6"/>
    <w:rsid w:val="004E2CF2"/>
    <w:rsid w:val="004E2FE9"/>
    <w:rsid w:val="004E7D04"/>
    <w:rsid w:val="004F7E9D"/>
    <w:rsid w:val="005016E3"/>
    <w:rsid w:val="0050269D"/>
    <w:rsid w:val="00505618"/>
    <w:rsid w:val="00517144"/>
    <w:rsid w:val="00520684"/>
    <w:rsid w:val="00524A4B"/>
    <w:rsid w:val="005435DC"/>
    <w:rsid w:val="00543AE4"/>
    <w:rsid w:val="005451A5"/>
    <w:rsid w:val="00554EAD"/>
    <w:rsid w:val="0056095B"/>
    <w:rsid w:val="00561F0F"/>
    <w:rsid w:val="00562979"/>
    <w:rsid w:val="00563ECF"/>
    <w:rsid w:val="00565BA2"/>
    <w:rsid w:val="005778BF"/>
    <w:rsid w:val="00590E49"/>
    <w:rsid w:val="00592D96"/>
    <w:rsid w:val="0059309C"/>
    <w:rsid w:val="00595B15"/>
    <w:rsid w:val="005A46AD"/>
    <w:rsid w:val="005A5DB6"/>
    <w:rsid w:val="005C0D66"/>
    <w:rsid w:val="005C57F6"/>
    <w:rsid w:val="005F5B25"/>
    <w:rsid w:val="005F61B4"/>
    <w:rsid w:val="00601CA0"/>
    <w:rsid w:val="00603954"/>
    <w:rsid w:val="0060518F"/>
    <w:rsid w:val="00615061"/>
    <w:rsid w:val="0063156D"/>
    <w:rsid w:val="006404F1"/>
    <w:rsid w:val="00644A47"/>
    <w:rsid w:val="00655FC3"/>
    <w:rsid w:val="00656485"/>
    <w:rsid w:val="006632E6"/>
    <w:rsid w:val="006714D0"/>
    <w:rsid w:val="00683477"/>
    <w:rsid w:val="0068511B"/>
    <w:rsid w:val="00685652"/>
    <w:rsid w:val="0069128F"/>
    <w:rsid w:val="00693FD7"/>
    <w:rsid w:val="00696C9F"/>
    <w:rsid w:val="006A6DC7"/>
    <w:rsid w:val="006A74D4"/>
    <w:rsid w:val="006B3B94"/>
    <w:rsid w:val="006B6F54"/>
    <w:rsid w:val="006E0BCD"/>
    <w:rsid w:val="006F2E08"/>
    <w:rsid w:val="007113DB"/>
    <w:rsid w:val="00713A13"/>
    <w:rsid w:val="00724819"/>
    <w:rsid w:val="0072598A"/>
    <w:rsid w:val="0073065B"/>
    <w:rsid w:val="007322CD"/>
    <w:rsid w:val="007357CC"/>
    <w:rsid w:val="00745C34"/>
    <w:rsid w:val="00745E74"/>
    <w:rsid w:val="007460A8"/>
    <w:rsid w:val="00747CDA"/>
    <w:rsid w:val="007530A8"/>
    <w:rsid w:val="007576CF"/>
    <w:rsid w:val="00757BE3"/>
    <w:rsid w:val="00763B04"/>
    <w:rsid w:val="00774C3D"/>
    <w:rsid w:val="007832D8"/>
    <w:rsid w:val="007A5B8C"/>
    <w:rsid w:val="007A69F4"/>
    <w:rsid w:val="007B3BB6"/>
    <w:rsid w:val="007B3D2B"/>
    <w:rsid w:val="007B7BAD"/>
    <w:rsid w:val="007C01B9"/>
    <w:rsid w:val="007C71E5"/>
    <w:rsid w:val="007D27AE"/>
    <w:rsid w:val="007E4BA4"/>
    <w:rsid w:val="007F79D5"/>
    <w:rsid w:val="0080017A"/>
    <w:rsid w:val="008016DA"/>
    <w:rsid w:val="0080538F"/>
    <w:rsid w:val="008155EF"/>
    <w:rsid w:val="00827645"/>
    <w:rsid w:val="008277AA"/>
    <w:rsid w:val="00831091"/>
    <w:rsid w:val="008318C0"/>
    <w:rsid w:val="00834668"/>
    <w:rsid w:val="00842646"/>
    <w:rsid w:val="00850782"/>
    <w:rsid w:val="00860F5D"/>
    <w:rsid w:val="0087278E"/>
    <w:rsid w:val="00872D35"/>
    <w:rsid w:val="00875D20"/>
    <w:rsid w:val="00885D33"/>
    <w:rsid w:val="008B0C07"/>
    <w:rsid w:val="008B2238"/>
    <w:rsid w:val="008B4833"/>
    <w:rsid w:val="008D2A7B"/>
    <w:rsid w:val="008E48B2"/>
    <w:rsid w:val="008E72B4"/>
    <w:rsid w:val="008F3A35"/>
    <w:rsid w:val="008F58EA"/>
    <w:rsid w:val="008F7D12"/>
    <w:rsid w:val="00901C7C"/>
    <w:rsid w:val="009033F7"/>
    <w:rsid w:val="00903D38"/>
    <w:rsid w:val="00904FE9"/>
    <w:rsid w:val="009054A9"/>
    <w:rsid w:val="00917F60"/>
    <w:rsid w:val="00923DC3"/>
    <w:rsid w:val="00927D66"/>
    <w:rsid w:val="00930FAE"/>
    <w:rsid w:val="00936428"/>
    <w:rsid w:val="00954899"/>
    <w:rsid w:val="009555E5"/>
    <w:rsid w:val="00965C34"/>
    <w:rsid w:val="00966193"/>
    <w:rsid w:val="00977591"/>
    <w:rsid w:val="00981696"/>
    <w:rsid w:val="00984FE5"/>
    <w:rsid w:val="0099335A"/>
    <w:rsid w:val="00994BAB"/>
    <w:rsid w:val="009A0E96"/>
    <w:rsid w:val="009B33C0"/>
    <w:rsid w:val="009B4891"/>
    <w:rsid w:val="009C72FB"/>
    <w:rsid w:val="009D4CE3"/>
    <w:rsid w:val="009E1449"/>
    <w:rsid w:val="009E54BE"/>
    <w:rsid w:val="009F55A5"/>
    <w:rsid w:val="00A0530D"/>
    <w:rsid w:val="00A06A83"/>
    <w:rsid w:val="00A14C72"/>
    <w:rsid w:val="00A32B8B"/>
    <w:rsid w:val="00A349D3"/>
    <w:rsid w:val="00A407EB"/>
    <w:rsid w:val="00A44225"/>
    <w:rsid w:val="00A475E5"/>
    <w:rsid w:val="00A529C4"/>
    <w:rsid w:val="00A67C18"/>
    <w:rsid w:val="00AA713D"/>
    <w:rsid w:val="00AB5A77"/>
    <w:rsid w:val="00AC046E"/>
    <w:rsid w:val="00AD475C"/>
    <w:rsid w:val="00AD5B30"/>
    <w:rsid w:val="00AF50ED"/>
    <w:rsid w:val="00B12ECF"/>
    <w:rsid w:val="00B20D00"/>
    <w:rsid w:val="00B31B82"/>
    <w:rsid w:val="00B326C5"/>
    <w:rsid w:val="00B35B23"/>
    <w:rsid w:val="00B54C1D"/>
    <w:rsid w:val="00B5534F"/>
    <w:rsid w:val="00B63050"/>
    <w:rsid w:val="00B73160"/>
    <w:rsid w:val="00B75870"/>
    <w:rsid w:val="00B76089"/>
    <w:rsid w:val="00B844E6"/>
    <w:rsid w:val="00B9282A"/>
    <w:rsid w:val="00BA16CE"/>
    <w:rsid w:val="00BB2237"/>
    <w:rsid w:val="00BB5F13"/>
    <w:rsid w:val="00BB67BB"/>
    <w:rsid w:val="00BB6AC8"/>
    <w:rsid w:val="00BC5AD1"/>
    <w:rsid w:val="00BD511B"/>
    <w:rsid w:val="00BD5F68"/>
    <w:rsid w:val="00C039E1"/>
    <w:rsid w:val="00C0728B"/>
    <w:rsid w:val="00C114E8"/>
    <w:rsid w:val="00C3259D"/>
    <w:rsid w:val="00C3280B"/>
    <w:rsid w:val="00C330DD"/>
    <w:rsid w:val="00C454A6"/>
    <w:rsid w:val="00C47E76"/>
    <w:rsid w:val="00C55415"/>
    <w:rsid w:val="00C566A7"/>
    <w:rsid w:val="00C61171"/>
    <w:rsid w:val="00C612C9"/>
    <w:rsid w:val="00C62894"/>
    <w:rsid w:val="00C64AFA"/>
    <w:rsid w:val="00C74788"/>
    <w:rsid w:val="00C82BF9"/>
    <w:rsid w:val="00C8698D"/>
    <w:rsid w:val="00C934CA"/>
    <w:rsid w:val="00C93674"/>
    <w:rsid w:val="00CA7E8D"/>
    <w:rsid w:val="00CC3C86"/>
    <w:rsid w:val="00CC55EF"/>
    <w:rsid w:val="00CC6453"/>
    <w:rsid w:val="00CC6D81"/>
    <w:rsid w:val="00CD0A98"/>
    <w:rsid w:val="00CD3671"/>
    <w:rsid w:val="00CE164E"/>
    <w:rsid w:val="00CF12F9"/>
    <w:rsid w:val="00D11698"/>
    <w:rsid w:val="00D246C9"/>
    <w:rsid w:val="00D35031"/>
    <w:rsid w:val="00D41B2B"/>
    <w:rsid w:val="00D43EF5"/>
    <w:rsid w:val="00D50F30"/>
    <w:rsid w:val="00D60841"/>
    <w:rsid w:val="00D713F0"/>
    <w:rsid w:val="00D747C2"/>
    <w:rsid w:val="00D93E29"/>
    <w:rsid w:val="00D945B4"/>
    <w:rsid w:val="00D96A87"/>
    <w:rsid w:val="00DA0FA8"/>
    <w:rsid w:val="00DA5C0D"/>
    <w:rsid w:val="00DB416F"/>
    <w:rsid w:val="00DB432C"/>
    <w:rsid w:val="00DC69DB"/>
    <w:rsid w:val="00DC6DD9"/>
    <w:rsid w:val="00DC74A1"/>
    <w:rsid w:val="00DD00FD"/>
    <w:rsid w:val="00DD63BB"/>
    <w:rsid w:val="00DE1988"/>
    <w:rsid w:val="00DE69C1"/>
    <w:rsid w:val="00DF1B8A"/>
    <w:rsid w:val="00E0401D"/>
    <w:rsid w:val="00E14583"/>
    <w:rsid w:val="00E24FDB"/>
    <w:rsid w:val="00E309C8"/>
    <w:rsid w:val="00E31F60"/>
    <w:rsid w:val="00E34D4F"/>
    <w:rsid w:val="00E43348"/>
    <w:rsid w:val="00E50DA1"/>
    <w:rsid w:val="00E51B27"/>
    <w:rsid w:val="00E51F6A"/>
    <w:rsid w:val="00E52E7A"/>
    <w:rsid w:val="00E62D24"/>
    <w:rsid w:val="00E64141"/>
    <w:rsid w:val="00E64A89"/>
    <w:rsid w:val="00E65544"/>
    <w:rsid w:val="00E84F83"/>
    <w:rsid w:val="00E866E6"/>
    <w:rsid w:val="00E87ACA"/>
    <w:rsid w:val="00E95488"/>
    <w:rsid w:val="00EA3E07"/>
    <w:rsid w:val="00EC0C87"/>
    <w:rsid w:val="00EC3C5C"/>
    <w:rsid w:val="00ED079C"/>
    <w:rsid w:val="00F13A7F"/>
    <w:rsid w:val="00F24C46"/>
    <w:rsid w:val="00F3556B"/>
    <w:rsid w:val="00F36CFA"/>
    <w:rsid w:val="00F379B7"/>
    <w:rsid w:val="00F54A9B"/>
    <w:rsid w:val="00F5687F"/>
    <w:rsid w:val="00F57019"/>
    <w:rsid w:val="00F57F68"/>
    <w:rsid w:val="00F60B13"/>
    <w:rsid w:val="00F83503"/>
    <w:rsid w:val="00F867B1"/>
    <w:rsid w:val="00F908C8"/>
    <w:rsid w:val="00F94A2B"/>
    <w:rsid w:val="00FA2F5F"/>
    <w:rsid w:val="00FA4727"/>
    <w:rsid w:val="00FA6B5B"/>
    <w:rsid w:val="00FB02A8"/>
    <w:rsid w:val="00FC4D95"/>
    <w:rsid w:val="00FC7BAB"/>
    <w:rsid w:val="00FD01C7"/>
    <w:rsid w:val="00FD4EB2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E5DB1E"/>
  <w15:docId w15:val="{6021D019-56C0-40F6-961C-89387D66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5B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6095B"/>
    <w:pPr>
      <w:keepNext/>
      <w:outlineLvl w:val="0"/>
    </w:pPr>
    <w:rPr>
      <w:vanish/>
      <w:color w:val="FF0000"/>
    </w:rPr>
  </w:style>
  <w:style w:type="paragraph" w:styleId="Heading2">
    <w:name w:val="heading 2"/>
    <w:basedOn w:val="Normal"/>
    <w:next w:val="Normal"/>
    <w:qFormat/>
    <w:rsid w:val="0056095B"/>
    <w:pPr>
      <w:keepNext/>
      <w:outlineLvl w:val="1"/>
    </w:pPr>
    <w:rPr>
      <w:b/>
      <w:bCs/>
      <w:vanish/>
      <w:color w:val="FF0000"/>
      <w:sz w:val="16"/>
    </w:rPr>
  </w:style>
  <w:style w:type="paragraph" w:styleId="Heading3">
    <w:name w:val="heading 3"/>
    <w:basedOn w:val="Normal"/>
    <w:next w:val="Normal"/>
    <w:link w:val="Heading3Char"/>
    <w:qFormat/>
    <w:rsid w:val="0056095B"/>
    <w:pPr>
      <w:keepNext/>
      <w:outlineLvl w:val="2"/>
    </w:pPr>
    <w:rPr>
      <w:b/>
      <w:bCs/>
      <w:vanish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56095B"/>
    <w:pPr>
      <w:tabs>
        <w:tab w:val="center" w:pos="4608"/>
        <w:tab w:val="right" w:pos="9360"/>
      </w:tabs>
      <w:suppressAutoHyphens/>
    </w:pPr>
  </w:style>
  <w:style w:type="paragraph" w:customStyle="1" w:styleId="FTR">
    <w:name w:val="FTR"/>
    <w:basedOn w:val="Normal"/>
    <w:rsid w:val="0056095B"/>
    <w:pPr>
      <w:tabs>
        <w:tab w:val="center" w:pos="5040"/>
        <w:tab w:val="right" w:pos="10080"/>
      </w:tabs>
      <w:suppressAutoHyphens/>
    </w:pPr>
  </w:style>
  <w:style w:type="paragraph" w:customStyle="1" w:styleId="SCT">
    <w:name w:val="SCT"/>
    <w:basedOn w:val="Normal"/>
    <w:next w:val="PRT"/>
    <w:rsid w:val="0056095B"/>
    <w:pPr>
      <w:suppressAutoHyphens/>
      <w:spacing w:before="240"/>
      <w:jc w:val="center"/>
    </w:pPr>
    <w:rPr>
      <w:b/>
    </w:rPr>
  </w:style>
  <w:style w:type="paragraph" w:customStyle="1" w:styleId="PRT">
    <w:name w:val="PRT"/>
    <w:basedOn w:val="Normal"/>
    <w:next w:val="ART"/>
    <w:qFormat/>
    <w:rsid w:val="0056095B"/>
    <w:pPr>
      <w:keepNext/>
      <w:numPr>
        <w:numId w:val="1"/>
      </w:numPr>
      <w:suppressAutoHyphens/>
      <w:spacing w:before="480"/>
      <w:outlineLvl w:val="0"/>
    </w:pPr>
    <w:rPr>
      <w:b/>
    </w:rPr>
  </w:style>
  <w:style w:type="paragraph" w:customStyle="1" w:styleId="SUT">
    <w:name w:val="SUT"/>
    <w:basedOn w:val="Normal"/>
    <w:next w:val="PR1"/>
    <w:rsid w:val="0056095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56095B"/>
    <w:pPr>
      <w:numPr>
        <w:ilvl w:val="2"/>
        <w:numId w:val="1"/>
      </w:numPr>
      <w:suppressAutoHyphens/>
      <w:spacing w:before="240"/>
      <w:outlineLvl w:val="0"/>
    </w:pPr>
  </w:style>
  <w:style w:type="paragraph" w:customStyle="1" w:styleId="ART">
    <w:name w:val="ART"/>
    <w:basedOn w:val="Normal"/>
    <w:next w:val="PR1"/>
    <w:qFormat/>
    <w:rsid w:val="0056095B"/>
    <w:pPr>
      <w:keepNext/>
      <w:numPr>
        <w:ilvl w:val="3"/>
        <w:numId w:val="1"/>
      </w:numPr>
      <w:tabs>
        <w:tab w:val="clear" w:pos="864"/>
        <w:tab w:val="left" w:pos="576"/>
      </w:tabs>
      <w:suppressAutoHyphens/>
      <w:spacing w:before="480"/>
      <w:ind w:left="576" w:hanging="576"/>
      <w:outlineLvl w:val="1"/>
    </w:pPr>
    <w:rPr>
      <w:b/>
    </w:rPr>
  </w:style>
  <w:style w:type="paragraph" w:customStyle="1" w:styleId="PR1">
    <w:name w:val="PR1"/>
    <w:basedOn w:val="Normal"/>
    <w:rsid w:val="0056095B"/>
    <w:pPr>
      <w:numPr>
        <w:ilvl w:val="4"/>
        <w:numId w:val="1"/>
      </w:numPr>
      <w:tabs>
        <w:tab w:val="clear" w:pos="864"/>
        <w:tab w:val="left" w:pos="432"/>
      </w:tabs>
      <w:suppressAutoHyphens/>
      <w:spacing w:before="240"/>
      <w:ind w:left="1008" w:hanging="432"/>
      <w:outlineLvl w:val="2"/>
    </w:pPr>
  </w:style>
  <w:style w:type="paragraph" w:customStyle="1" w:styleId="PR2">
    <w:name w:val="PR2"/>
    <w:basedOn w:val="Normal"/>
    <w:link w:val="PR2Char"/>
    <w:qFormat/>
    <w:rsid w:val="0056095B"/>
    <w:pPr>
      <w:numPr>
        <w:ilvl w:val="5"/>
        <w:numId w:val="1"/>
      </w:numPr>
      <w:suppressAutoHyphens/>
      <w:ind w:hanging="432"/>
      <w:outlineLvl w:val="3"/>
    </w:pPr>
  </w:style>
  <w:style w:type="paragraph" w:customStyle="1" w:styleId="PR3">
    <w:name w:val="PR3"/>
    <w:basedOn w:val="Normal"/>
    <w:link w:val="PR3Char"/>
    <w:qFormat/>
    <w:rsid w:val="0056095B"/>
    <w:pPr>
      <w:numPr>
        <w:ilvl w:val="6"/>
        <w:numId w:val="1"/>
      </w:numPr>
      <w:tabs>
        <w:tab w:val="clear" w:pos="2016"/>
        <w:tab w:val="left" w:pos="1872"/>
      </w:tabs>
      <w:suppressAutoHyphens/>
      <w:ind w:left="1872" w:hanging="432"/>
      <w:outlineLvl w:val="4"/>
    </w:pPr>
  </w:style>
  <w:style w:type="paragraph" w:customStyle="1" w:styleId="PR4">
    <w:name w:val="PR4"/>
    <w:basedOn w:val="Normal"/>
    <w:qFormat/>
    <w:rsid w:val="0056095B"/>
    <w:pPr>
      <w:numPr>
        <w:ilvl w:val="7"/>
        <w:numId w:val="1"/>
      </w:numPr>
      <w:tabs>
        <w:tab w:val="clear" w:pos="2592"/>
        <w:tab w:val="left" w:pos="2304"/>
      </w:tabs>
      <w:suppressAutoHyphens/>
      <w:ind w:left="2304" w:hanging="432"/>
      <w:outlineLvl w:val="5"/>
    </w:pPr>
  </w:style>
  <w:style w:type="paragraph" w:customStyle="1" w:styleId="PR5">
    <w:name w:val="PR5"/>
    <w:basedOn w:val="Normal"/>
    <w:qFormat/>
    <w:rsid w:val="0056095B"/>
    <w:pPr>
      <w:numPr>
        <w:ilvl w:val="8"/>
        <w:numId w:val="1"/>
      </w:numPr>
      <w:tabs>
        <w:tab w:val="clear" w:pos="3168"/>
        <w:tab w:val="left" w:pos="2736"/>
      </w:tabs>
      <w:suppressAutoHyphens/>
      <w:ind w:left="2736" w:hanging="432"/>
      <w:outlineLvl w:val="6"/>
    </w:pPr>
  </w:style>
  <w:style w:type="paragraph" w:customStyle="1" w:styleId="TB1">
    <w:name w:val="TB1"/>
    <w:basedOn w:val="Normal"/>
    <w:next w:val="PR1"/>
    <w:rsid w:val="0056095B"/>
    <w:pPr>
      <w:suppressAutoHyphens/>
      <w:spacing w:before="240"/>
      <w:ind w:left="288"/>
    </w:pPr>
  </w:style>
  <w:style w:type="paragraph" w:customStyle="1" w:styleId="TB2">
    <w:name w:val="TB2"/>
    <w:basedOn w:val="Normal"/>
    <w:next w:val="PR2"/>
    <w:rsid w:val="0056095B"/>
    <w:pPr>
      <w:suppressAutoHyphens/>
      <w:spacing w:before="240"/>
      <w:ind w:left="864"/>
    </w:pPr>
  </w:style>
  <w:style w:type="paragraph" w:customStyle="1" w:styleId="TB3">
    <w:name w:val="TB3"/>
    <w:basedOn w:val="Normal"/>
    <w:next w:val="PR3"/>
    <w:rsid w:val="0056095B"/>
    <w:pPr>
      <w:suppressAutoHyphens/>
      <w:spacing w:before="240"/>
      <w:ind w:left="1440"/>
    </w:pPr>
  </w:style>
  <w:style w:type="paragraph" w:customStyle="1" w:styleId="TB4">
    <w:name w:val="TB4"/>
    <w:basedOn w:val="Normal"/>
    <w:next w:val="PR4"/>
    <w:rsid w:val="0056095B"/>
    <w:pPr>
      <w:suppressAutoHyphens/>
      <w:spacing w:before="240"/>
      <w:ind w:left="2016"/>
    </w:pPr>
  </w:style>
  <w:style w:type="paragraph" w:customStyle="1" w:styleId="TB5">
    <w:name w:val="TB5"/>
    <w:basedOn w:val="Normal"/>
    <w:next w:val="PR5"/>
    <w:rsid w:val="0056095B"/>
    <w:pPr>
      <w:suppressAutoHyphens/>
      <w:spacing w:before="240"/>
      <w:ind w:left="2592"/>
    </w:pPr>
  </w:style>
  <w:style w:type="character" w:styleId="Hyperlink">
    <w:name w:val="Hyperlink"/>
    <w:rsid w:val="0056095B"/>
    <w:rPr>
      <w:color w:val="0000FF"/>
      <w:u w:val="none"/>
    </w:rPr>
  </w:style>
  <w:style w:type="character" w:styleId="FollowedHyperlink">
    <w:name w:val="FollowedHyperlink"/>
    <w:rsid w:val="0056095B"/>
    <w:rPr>
      <w:color w:val="800080"/>
      <w:u w:val="single"/>
    </w:rPr>
  </w:style>
  <w:style w:type="paragraph" w:styleId="BalloonText">
    <w:name w:val="Balloon Text"/>
    <w:basedOn w:val="Normal"/>
    <w:semiHidden/>
    <w:rsid w:val="00D60841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rsid w:val="000F6651"/>
    <w:rPr>
      <w:rFonts w:ascii="Arial" w:hAnsi="Arial" w:cs="Arial"/>
    </w:rPr>
  </w:style>
  <w:style w:type="paragraph" w:customStyle="1" w:styleId="PR1Char">
    <w:name w:val="PR1 Char"/>
    <w:basedOn w:val="Normal"/>
    <w:link w:val="PR1CharChar"/>
    <w:uiPriority w:val="99"/>
    <w:rsid w:val="002E508D"/>
    <w:pPr>
      <w:tabs>
        <w:tab w:val="left" w:pos="432"/>
      </w:tabs>
      <w:suppressAutoHyphens/>
      <w:spacing w:before="240"/>
      <w:ind w:left="1008" w:hanging="432"/>
      <w:outlineLvl w:val="2"/>
    </w:pPr>
    <w:rPr>
      <w:rFonts w:eastAsia="Calibri"/>
    </w:rPr>
  </w:style>
  <w:style w:type="paragraph" w:customStyle="1" w:styleId="TCH">
    <w:name w:val="TCH"/>
    <w:basedOn w:val="Normal"/>
    <w:rsid w:val="0056095B"/>
    <w:pPr>
      <w:suppressAutoHyphens/>
    </w:pPr>
  </w:style>
  <w:style w:type="paragraph" w:customStyle="1" w:styleId="TCE">
    <w:name w:val="TCE"/>
    <w:basedOn w:val="Normal"/>
    <w:rsid w:val="0056095B"/>
    <w:pPr>
      <w:suppressAutoHyphens/>
      <w:ind w:left="144" w:hanging="144"/>
    </w:pPr>
  </w:style>
  <w:style w:type="paragraph" w:customStyle="1" w:styleId="EOS">
    <w:name w:val="EOS"/>
    <w:basedOn w:val="Normal"/>
    <w:rsid w:val="0056095B"/>
    <w:pPr>
      <w:suppressAutoHyphens/>
      <w:spacing w:before="480"/>
      <w:jc w:val="center"/>
    </w:pPr>
    <w:rPr>
      <w:b/>
    </w:rPr>
  </w:style>
  <w:style w:type="paragraph" w:customStyle="1" w:styleId="ANT">
    <w:name w:val="ANT"/>
    <w:basedOn w:val="Normal"/>
    <w:rsid w:val="0056095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56095B"/>
    <w:pPr>
      <w:pBdr>
        <w:top w:val="single" w:sz="8" w:space="3" w:color="000000"/>
        <w:left w:val="single" w:sz="8" w:space="4" w:color="000000"/>
        <w:bottom w:val="single" w:sz="8" w:space="3" w:color="000000"/>
        <w:right w:val="single" w:sz="8" w:space="4" w:color="000000"/>
      </w:pBdr>
      <w:shd w:val="clear" w:color="auto" w:fill="FFFFFF"/>
      <w:suppressAutoHyphens/>
      <w:spacing w:before="240"/>
    </w:pPr>
    <w:rPr>
      <w:vanish/>
      <w:color w:val="FF0000"/>
    </w:rPr>
  </w:style>
  <w:style w:type="character" w:customStyle="1" w:styleId="CPR">
    <w:name w:val="CPR"/>
    <w:basedOn w:val="DefaultParagraphFont"/>
    <w:rsid w:val="0056095B"/>
  </w:style>
  <w:style w:type="character" w:customStyle="1" w:styleId="SPN">
    <w:name w:val="SPN"/>
    <w:basedOn w:val="DefaultParagraphFont"/>
    <w:rsid w:val="0056095B"/>
  </w:style>
  <w:style w:type="character" w:customStyle="1" w:styleId="SPD">
    <w:name w:val="SPD"/>
    <w:basedOn w:val="DefaultParagraphFont"/>
    <w:rsid w:val="0056095B"/>
  </w:style>
  <w:style w:type="character" w:customStyle="1" w:styleId="NUM">
    <w:name w:val="NUM"/>
    <w:basedOn w:val="DefaultParagraphFont"/>
    <w:rsid w:val="0056095B"/>
  </w:style>
  <w:style w:type="character" w:customStyle="1" w:styleId="NAM">
    <w:name w:val="NAM"/>
    <w:basedOn w:val="DefaultParagraphFont"/>
    <w:rsid w:val="0056095B"/>
  </w:style>
  <w:style w:type="character" w:customStyle="1" w:styleId="SI">
    <w:name w:val="SI"/>
    <w:uiPriority w:val="99"/>
    <w:rsid w:val="0056095B"/>
    <w:rPr>
      <w:color w:val="008080"/>
    </w:rPr>
  </w:style>
  <w:style w:type="character" w:customStyle="1" w:styleId="IP">
    <w:name w:val="IP"/>
    <w:uiPriority w:val="99"/>
    <w:rsid w:val="0056095B"/>
    <w:rPr>
      <w:color w:val="FF0000"/>
    </w:rPr>
  </w:style>
  <w:style w:type="paragraph" w:styleId="Header">
    <w:name w:val="header"/>
    <w:basedOn w:val="Normal"/>
    <w:rsid w:val="00560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095B"/>
    <w:pPr>
      <w:tabs>
        <w:tab w:val="center" w:pos="4320"/>
        <w:tab w:val="right" w:pos="8640"/>
      </w:tabs>
    </w:pPr>
  </w:style>
  <w:style w:type="character" w:customStyle="1" w:styleId="PR1CharChar">
    <w:name w:val="PR1 Char Char"/>
    <w:link w:val="PR1Char"/>
    <w:uiPriority w:val="99"/>
    <w:locked/>
    <w:rsid w:val="002E508D"/>
    <w:rPr>
      <w:rFonts w:ascii="Arial" w:eastAsia="Calibri" w:hAnsi="Arial" w:cs="Arial"/>
    </w:rPr>
  </w:style>
  <w:style w:type="character" w:customStyle="1" w:styleId="CMTChar">
    <w:name w:val="CMT Char"/>
    <w:link w:val="CMT"/>
    <w:rsid w:val="002B6261"/>
    <w:rPr>
      <w:rFonts w:ascii="Arial" w:hAnsi="Arial" w:cs="Arial"/>
      <w:vanish/>
      <w:color w:val="FF0000"/>
      <w:shd w:val="clear" w:color="auto" w:fill="FFFFFF"/>
    </w:rPr>
  </w:style>
  <w:style w:type="character" w:customStyle="1" w:styleId="Heading3Char">
    <w:name w:val="Heading 3 Char"/>
    <w:link w:val="Heading3"/>
    <w:rsid w:val="00CD3671"/>
    <w:rPr>
      <w:rFonts w:ascii="Arial" w:hAnsi="Arial" w:cs="Arial"/>
      <w:b/>
      <w:bCs/>
      <w:vanish/>
      <w:color w:val="FF0000"/>
    </w:rPr>
  </w:style>
  <w:style w:type="table" w:styleId="TableGrid">
    <w:name w:val="Table Grid"/>
    <w:basedOn w:val="TableNormal"/>
    <w:uiPriority w:val="59"/>
    <w:rsid w:val="00CD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PR3Char">
    <w:name w:val="PR3 Char"/>
    <w:link w:val="PR3"/>
    <w:rsid w:val="009816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Topsoil Grading</vt:lpstr>
    </vt:vector>
  </TitlesOfParts>
  <Company>L.D.S. Church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Topsoil Grading</dc:title>
  <dc:creator>L.D.S. Church</dc:creator>
  <cp:keywords>C; SM; R; B; D; CM; SI; MO; UMs</cp:keywords>
  <dc:description>Finish grading</dc:description>
  <cp:lastModifiedBy>David Wright</cp:lastModifiedBy>
  <cp:revision>3</cp:revision>
  <cp:lastPrinted>2016-07-29T22:19:00Z</cp:lastPrinted>
  <dcterms:created xsi:type="dcterms:W3CDTF">2020-12-09T21:49:00Z</dcterms:created>
  <dcterms:modified xsi:type="dcterms:W3CDTF">2020-12-09T21:50:00Z</dcterms:modified>
  <cp:category>C  SM   R   CM   SI  MO   UMs</cp:category>
</cp:coreProperties>
</file>